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F9" w:rsidRPr="006872E7" w:rsidRDefault="00511838" w:rsidP="00DC689F">
      <w:pPr>
        <w:pStyle w:val="a3"/>
        <w:ind w:left="1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  <w:r>
        <w:rPr>
          <w:rFonts w:ascii="Times New Roman"/>
          <w:sz w:val="20"/>
          <w:lang w:val="ru-RU"/>
        </w:rPr>
        <w:tab/>
      </w:r>
    </w:p>
    <w:p w:rsidR="007814F9" w:rsidRPr="008F085D" w:rsidRDefault="007814F9">
      <w:pPr>
        <w:pStyle w:val="a3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:rsidR="007814F9" w:rsidRPr="006872E7" w:rsidRDefault="001A0719" w:rsidP="001A0719">
      <w:pPr>
        <w:tabs>
          <w:tab w:val="left" w:pos="1276"/>
        </w:tabs>
        <w:spacing w:before="69"/>
        <w:ind w:left="2880" w:right="282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CB215F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</w:p>
    <w:p w:rsidR="007814F9" w:rsidRPr="006872E7" w:rsidRDefault="001A0719" w:rsidP="001A0719">
      <w:pPr>
        <w:tabs>
          <w:tab w:val="left" w:pos="1276"/>
        </w:tabs>
        <w:ind w:left="1440" w:right="28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215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="00CB215F">
        <w:rPr>
          <w:rFonts w:ascii="Times New Roman" w:hAnsi="Times New Roman" w:cs="Times New Roman"/>
          <w:sz w:val="24"/>
          <w:szCs w:val="24"/>
          <w:lang w:val="ru-RU"/>
        </w:rPr>
        <w:t xml:space="preserve"> Сметы</w:t>
      </w:r>
      <w:r w:rsidR="006023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3F4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A24370" w:rsidRPr="006872E7">
        <w:rPr>
          <w:rFonts w:ascii="Times New Roman" w:hAnsi="Times New Roman" w:cs="Times New Roman"/>
          <w:sz w:val="24"/>
          <w:szCs w:val="24"/>
          <w:lang w:val="ru-RU"/>
        </w:rPr>
        <w:t>оекта</w:t>
      </w:r>
      <w:r>
        <w:rPr>
          <w:rFonts w:ascii="Times New Roman" w:hAnsi="Times New Roman" w:cs="Times New Roman"/>
          <w:sz w:val="24"/>
          <w:szCs w:val="24"/>
          <w:lang w:val="ru-RU"/>
        </w:rPr>
        <w:t>, финансируемого по программе Фонда «</w:t>
      </w:r>
      <w:r w:rsidR="005831B5">
        <w:rPr>
          <w:rFonts w:ascii="Times New Roman" w:hAnsi="Times New Roman" w:cs="Times New Roman"/>
          <w:sz w:val="24"/>
          <w:szCs w:val="24"/>
          <w:lang w:val="ru-RU"/>
        </w:rPr>
        <w:t>Проекты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814F9" w:rsidRPr="006872E7" w:rsidRDefault="00147FEB" w:rsidP="001A071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 xml:space="preserve">Смета проекта – документ, определяющий порядок и условия несения расходов в проекте как в части средств займа, так и в части средств софинансирования проекта со стороны 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872E7">
        <w:rPr>
          <w:rFonts w:ascii="Times New Roman" w:hAnsi="Times New Roman" w:cs="Times New Roman"/>
          <w:sz w:val="24"/>
          <w:szCs w:val="24"/>
          <w:lang w:val="ru-RU"/>
        </w:rPr>
        <w:t>аявителя.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является частью Резюме проекта и заполняется Заявителем для прохождения этапа Экспресс-оценки.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содержательно связана с Календарным планом.</w:t>
      </w:r>
    </w:p>
    <w:p w:rsidR="00D01914" w:rsidRPr="006872E7" w:rsidRDefault="00D01914" w:rsidP="00D019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Распределение средств в Смете должно соответствовать требованиям Порядка «Условия и порядок отбора проектов для финансирования по программе «</w:t>
      </w:r>
      <w:r w:rsidR="005831B5">
        <w:rPr>
          <w:rFonts w:ascii="Times New Roman" w:hAnsi="Times New Roman" w:cs="Times New Roman"/>
          <w:sz w:val="24"/>
          <w:szCs w:val="24"/>
          <w:lang w:val="ru-RU"/>
        </w:rPr>
        <w:t>Проекты развития</w:t>
      </w:r>
      <w:r w:rsidRPr="006872E7">
        <w:rPr>
          <w:rFonts w:ascii="Times New Roman" w:hAnsi="Times New Roman" w:cs="Times New Roman"/>
          <w:sz w:val="24"/>
          <w:szCs w:val="24"/>
          <w:lang w:val="ru-RU"/>
        </w:rPr>
        <w:t>» Фонда развития промышленности Пензенской области (далее – Фонд) в части направлений целевого использования и ограничений, установленных в отношении отдельных групп расходов.</w:t>
      </w:r>
    </w:p>
    <w:p w:rsidR="00E0590E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sz w:val="24"/>
          <w:szCs w:val="24"/>
          <w:lang w:val="ru-RU"/>
        </w:rPr>
        <w:t>Смета проекта впоследствии будет являться частью договора целевого займа, заключаемого с Фондом.</w:t>
      </w:r>
    </w:p>
    <w:p w:rsidR="00E0590E" w:rsidRPr="006872E7" w:rsidRDefault="00E0590E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Формат Сметы проекта предусматривает разнесение всех расходов:</w:t>
      </w: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ab/>
        <w:t>По горизонтальным строкам - Направления целевого использования средств.</w:t>
      </w:r>
    </w:p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ab/>
        <w:t>По вертикали - Виды затрат внутри каждого направления расходования средств.</w:t>
      </w:r>
    </w:p>
    <w:p w:rsidR="00E0590E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Расходы, которые могут быть запланированы Заявителем за счет средств займа, в Смете отмечены пустым полем.</w:t>
      </w:r>
    </w:p>
    <w:p w:rsid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Расходы по проекту, финансирование которых не может быть произведено в рамках проекта, помечены в Смете значком «х».</w:t>
      </w:r>
    </w:p>
    <w:p w:rsidR="00E0590E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Для акцепта платежей на этапах выполнения договора целевого займа Фондом введен специальный термин «код ЦРС» – код целевого расходования средств по договору целевого займа. Этот цифровой код образуют пересечения строк и столбцов Сметы.</w:t>
      </w:r>
    </w:p>
    <w:p w:rsidR="00F54A22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Код ЦРС формируется следующим образом: первая цифра – порядковый номер направления целевого использования средств, вторая цифра – порядковый номер вида затрат.</w:t>
      </w:r>
    </w:p>
    <w:p w:rsidR="008F085D" w:rsidRPr="008F085D" w:rsidRDefault="008F085D" w:rsidP="008F085D">
      <w:pPr>
        <w:pStyle w:val="1"/>
        <w:spacing w:before="72"/>
        <w:ind w:left="662"/>
        <w:jc w:val="left"/>
        <w:rPr>
          <w:rFonts w:ascii="Times New Roman" w:hAnsi="Times New Roman" w:cs="Times New Roman"/>
          <w:u w:val="none"/>
        </w:rPr>
      </w:pPr>
      <w:proofErr w:type="spellStart"/>
      <w:r w:rsidRPr="008F085D">
        <w:rPr>
          <w:rFonts w:ascii="Times New Roman" w:hAnsi="Times New Roman" w:cs="Times New Roman"/>
          <w:u w:val="none"/>
        </w:rPr>
        <w:t>Типовая</w:t>
      </w:r>
      <w:proofErr w:type="spellEnd"/>
      <w:r w:rsidRPr="008F085D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F085D">
        <w:rPr>
          <w:rFonts w:ascii="Times New Roman" w:hAnsi="Times New Roman" w:cs="Times New Roman"/>
          <w:u w:val="none"/>
        </w:rPr>
        <w:t>форма</w:t>
      </w:r>
      <w:proofErr w:type="spellEnd"/>
      <w:r w:rsidRPr="008F085D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  <w:lang w:val="ru-RU"/>
        </w:rPr>
        <w:t>с</w:t>
      </w:r>
      <w:proofErr w:type="spellStart"/>
      <w:r w:rsidRPr="008F085D">
        <w:rPr>
          <w:rFonts w:ascii="Times New Roman" w:hAnsi="Times New Roman" w:cs="Times New Roman"/>
          <w:u w:val="none"/>
        </w:rPr>
        <w:t>меты</w:t>
      </w:r>
      <w:proofErr w:type="spellEnd"/>
      <w:r w:rsidRPr="008F085D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8F085D">
        <w:rPr>
          <w:rFonts w:ascii="Times New Roman" w:hAnsi="Times New Roman" w:cs="Times New Roman"/>
          <w:u w:val="none"/>
        </w:rPr>
        <w:t>проекта</w:t>
      </w:r>
      <w:proofErr w:type="spellEnd"/>
    </w:p>
    <w:p w:rsidR="008F085D" w:rsidRDefault="008F085D" w:rsidP="008F085D">
      <w:pPr>
        <w:pStyle w:val="a3"/>
        <w:spacing w:before="9"/>
        <w:rPr>
          <w:b/>
          <w:sz w:val="13"/>
        </w:rPr>
      </w:pPr>
    </w:p>
    <w:tbl>
      <w:tblPr>
        <w:tblStyle w:val="TableNormal"/>
        <w:tblW w:w="1046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89"/>
        <w:gridCol w:w="708"/>
        <w:gridCol w:w="708"/>
        <w:gridCol w:w="711"/>
        <w:gridCol w:w="708"/>
        <w:gridCol w:w="708"/>
        <w:gridCol w:w="710"/>
        <w:gridCol w:w="709"/>
        <w:gridCol w:w="708"/>
        <w:gridCol w:w="708"/>
        <w:gridCol w:w="677"/>
      </w:tblGrid>
      <w:tr w:rsidR="008F085D" w:rsidRPr="005831B5" w:rsidTr="000D50A8">
        <w:trPr>
          <w:trHeight w:hRule="exact" w:val="454"/>
        </w:trPr>
        <w:tc>
          <w:tcPr>
            <w:tcW w:w="416" w:type="dxa"/>
            <w:vMerge w:val="restart"/>
            <w:shd w:val="clear" w:color="auto" w:fill="D9D9D9"/>
            <w:textDirection w:val="tbRl"/>
          </w:tcPr>
          <w:p w:rsidR="008F085D" w:rsidRDefault="008F085D" w:rsidP="005C5454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8F085D" w:rsidRDefault="008F085D" w:rsidP="005C5454">
            <w:pPr>
              <w:pStyle w:val="TableParagraph"/>
              <w:ind w:left="869"/>
              <w:rPr>
                <w:sz w:val="16"/>
              </w:rPr>
            </w:pPr>
            <w:r>
              <w:rPr>
                <w:sz w:val="16"/>
              </w:rPr>
              <w:t xml:space="preserve">№№ </w:t>
            </w:r>
            <w:proofErr w:type="spellStart"/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т</w:t>
            </w:r>
            <w:r>
              <w:rPr>
                <w:sz w:val="16"/>
              </w:rPr>
              <w:t>ат</w:t>
            </w:r>
            <w:r>
              <w:rPr>
                <w:spacing w:val="-2"/>
                <w:sz w:val="16"/>
              </w:rPr>
              <w:t>ь</w:t>
            </w:r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д</w:t>
            </w:r>
            <w:r>
              <w:rPr>
                <w:spacing w:val="1"/>
                <w:sz w:val="16"/>
              </w:rPr>
              <w:t>с</w:t>
            </w:r>
            <w:r>
              <w:rPr>
                <w:sz w:val="16"/>
              </w:rPr>
              <w:t>та</w:t>
            </w:r>
            <w:r>
              <w:rPr>
                <w:spacing w:val="-3"/>
                <w:sz w:val="16"/>
              </w:rPr>
              <w:t>т</w:t>
            </w:r>
            <w:r>
              <w:rPr>
                <w:sz w:val="16"/>
              </w:rPr>
              <w:t>ьи</w:t>
            </w:r>
            <w:proofErr w:type="spellEnd"/>
          </w:p>
        </w:tc>
        <w:tc>
          <w:tcPr>
            <w:tcW w:w="2989" w:type="dxa"/>
            <w:vMerge w:val="restart"/>
            <w:shd w:val="clear" w:color="auto" w:fill="D9D9D9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211" w:right="301" w:hanging="929"/>
              <w:rPr>
                <w:sz w:val="16"/>
              </w:rPr>
            </w:pPr>
            <w:proofErr w:type="spellStart"/>
            <w:r>
              <w:rPr>
                <w:sz w:val="16"/>
              </w:rPr>
              <w:t>Направления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целевого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использования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055" w:type="dxa"/>
            <w:gridSpan w:val="10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7"/>
              <w:ind w:left="2457" w:right="2736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В том числе по видам затрат:</w:t>
            </w:r>
          </w:p>
        </w:tc>
      </w:tr>
      <w:tr w:rsidR="008F085D" w:rsidTr="000D50A8">
        <w:trPr>
          <w:trHeight w:hRule="exact" w:val="1345"/>
        </w:trPr>
        <w:tc>
          <w:tcPr>
            <w:tcW w:w="416" w:type="dxa"/>
            <w:vMerge/>
            <w:shd w:val="clear" w:color="auto" w:fill="D9D9D9"/>
            <w:textDirection w:val="tbRl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  <w:vMerge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1416" w:type="dxa"/>
            <w:gridSpan w:val="2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96"/>
              <w:ind w:left="-3" w:right="-5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Зарплата</w:t>
            </w:r>
            <w:r w:rsidRPr="00D01914">
              <w:rPr>
                <w:spacing w:val="-6"/>
                <w:sz w:val="16"/>
                <w:lang w:val="ru-RU"/>
              </w:rPr>
              <w:t xml:space="preserve"> </w:t>
            </w:r>
            <w:r w:rsidRPr="00D01914">
              <w:rPr>
                <w:sz w:val="16"/>
                <w:lang w:val="ru-RU"/>
              </w:rPr>
              <w:t>сотрудников, вкл. налоги и взносы от</w:t>
            </w:r>
            <w:r w:rsidRPr="00D01914">
              <w:rPr>
                <w:spacing w:val="-2"/>
                <w:sz w:val="16"/>
                <w:lang w:val="ru-RU"/>
              </w:rPr>
              <w:t xml:space="preserve"> </w:t>
            </w:r>
            <w:r w:rsidRPr="00D01914">
              <w:rPr>
                <w:sz w:val="16"/>
                <w:lang w:val="ru-RU"/>
              </w:rPr>
              <w:t>ФОТ</w:t>
            </w:r>
          </w:p>
          <w:p w:rsidR="008F085D" w:rsidRPr="00D01914" w:rsidRDefault="008F085D" w:rsidP="005C5454">
            <w:pPr>
              <w:pStyle w:val="TableParagraph"/>
              <w:spacing w:before="4"/>
              <w:rPr>
                <w:rFonts w:ascii="Arial"/>
                <w:b/>
                <w:sz w:val="17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621" w:right="585"/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419" w:type="dxa"/>
            <w:gridSpan w:val="2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"/>
              <w:ind w:left="110" w:right="108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Работы и услуги, выполняемые третьими лицами, приобретение прав</w:t>
            </w:r>
          </w:p>
          <w:p w:rsidR="008F085D" w:rsidRPr="00D01914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109" w:right="108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spacing w:before="2" w:line="182" w:lineRule="exact"/>
              <w:ind w:left="216" w:right="213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Материалы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комплектующие</w:t>
            </w:r>
            <w:proofErr w:type="spellEnd"/>
          </w:p>
          <w:p w:rsidR="008F085D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F085D" w:rsidRDefault="008F085D" w:rsidP="005C5454">
            <w:pPr>
              <w:pStyle w:val="TableParagraph"/>
              <w:ind w:left="621" w:right="587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spacing w:before="2" w:line="182" w:lineRule="exact"/>
              <w:ind w:left="312" w:right="2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Приобретение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оборудования</w:t>
            </w:r>
            <w:proofErr w:type="spellEnd"/>
          </w:p>
          <w:p w:rsidR="008F085D" w:rsidRDefault="008F085D" w:rsidP="005C545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F085D" w:rsidRDefault="008F085D" w:rsidP="005C5454">
            <w:pPr>
              <w:pStyle w:val="TableParagraph"/>
              <w:ind w:left="312" w:right="203"/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1385" w:type="dxa"/>
            <w:gridSpan w:val="2"/>
            <w:shd w:val="clear" w:color="auto" w:fill="D9D9D9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05"/>
              <w:ind w:left="493" w:right="4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</w:tr>
      <w:tr w:rsidR="008F085D" w:rsidTr="000D50A8">
        <w:trPr>
          <w:trHeight w:hRule="exact" w:val="1159"/>
        </w:trPr>
        <w:tc>
          <w:tcPr>
            <w:tcW w:w="416" w:type="dxa"/>
            <w:vMerge/>
            <w:shd w:val="clear" w:color="auto" w:fill="D9D9D9"/>
            <w:textDirection w:val="tbRl"/>
          </w:tcPr>
          <w:p w:rsidR="008F085D" w:rsidRDefault="008F085D" w:rsidP="005C5454"/>
        </w:tc>
        <w:tc>
          <w:tcPr>
            <w:tcW w:w="2989" w:type="dxa"/>
            <w:vMerge/>
            <w:shd w:val="clear" w:color="auto" w:fill="D9D9D9"/>
          </w:tcPr>
          <w:p w:rsidR="008F085D" w:rsidRDefault="008F085D" w:rsidP="005C5454"/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11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5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10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8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26" w:right="23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line="501" w:lineRule="auto"/>
              <w:ind w:left="163" w:right="53" w:hanging="94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займа</w:t>
            </w:r>
            <w:proofErr w:type="spellEnd"/>
          </w:p>
        </w:tc>
        <w:tc>
          <w:tcPr>
            <w:tcW w:w="677" w:type="dxa"/>
            <w:shd w:val="clear" w:color="auto" w:fill="D9D9D9"/>
          </w:tcPr>
          <w:p w:rsidR="008F085D" w:rsidRDefault="008F085D" w:rsidP="005C5454">
            <w:pPr>
              <w:pStyle w:val="TableParagraph"/>
              <w:spacing w:line="501" w:lineRule="auto"/>
              <w:ind w:left="12" w:right="6" w:firstLine="4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сирования</w:t>
            </w:r>
            <w:proofErr w:type="spellEnd"/>
          </w:p>
        </w:tc>
      </w:tr>
      <w:tr w:rsidR="008F085D" w:rsidTr="00FA25CC">
        <w:trPr>
          <w:trHeight w:hRule="exact" w:val="69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7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7"/>
              <w:ind w:left="105" w:right="175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6"/>
              <w:ind w:left="105" w:right="301"/>
              <w:rPr>
                <w:sz w:val="16"/>
              </w:rPr>
            </w:pPr>
            <w:proofErr w:type="spellStart"/>
            <w:r>
              <w:rPr>
                <w:sz w:val="16"/>
              </w:rPr>
              <w:t>Разработка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продукта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технологии</w:t>
            </w:r>
            <w:proofErr w:type="spellEnd"/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6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821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22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Технические, производственно- технологические, маркетинговые тестирования и испытания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FA25CC" w:rsidTr="000D50A8">
        <w:trPr>
          <w:trHeight w:hRule="exact" w:val="118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989" w:type="dxa"/>
          </w:tcPr>
          <w:p w:rsidR="008F085D" w:rsidRPr="00D01914" w:rsidRDefault="008F085D" w:rsidP="00FA25CC">
            <w:pPr>
              <w:pStyle w:val="TableParagraph"/>
              <w:spacing w:before="56"/>
              <w:ind w:left="105" w:right="5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D01914">
              <w:rPr>
                <w:sz w:val="16"/>
                <w:lang w:val="ru-RU"/>
              </w:rPr>
              <w:t>охраноспособных</w:t>
            </w:r>
            <w:proofErr w:type="spellEnd"/>
            <w:r w:rsidRPr="00D01914">
              <w:rPr>
                <w:sz w:val="16"/>
                <w:lang w:val="ru-RU"/>
              </w:rPr>
              <w:t xml:space="preserve"> решений и </w:t>
            </w:r>
            <w:r w:rsidR="00FA25CC">
              <w:rPr>
                <w:sz w:val="16"/>
                <w:lang w:val="ru-RU"/>
              </w:rPr>
              <w:t>др.</w:t>
            </w:r>
            <w:r w:rsidRPr="00D01914">
              <w:rPr>
                <w:sz w:val="16"/>
                <w:lang w:val="ru-RU"/>
              </w:rPr>
              <w:t>), патентование разработанных решений, в том числе зарубежное патентование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1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spacing w:before="1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1003"/>
        </w:trPr>
        <w:tc>
          <w:tcPr>
            <w:tcW w:w="416" w:type="dxa"/>
          </w:tcPr>
          <w:p w:rsidR="008F085D" w:rsidRPr="00FA25CC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2.4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1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FA25CC" w:rsidTr="00FA25CC">
        <w:trPr>
          <w:trHeight w:hRule="exact" w:val="138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2989" w:type="dxa"/>
          </w:tcPr>
          <w:p w:rsidR="008F085D" w:rsidRPr="00D01914" w:rsidRDefault="008F085D" w:rsidP="00FA25CC">
            <w:pPr>
              <w:pStyle w:val="TableParagraph"/>
              <w:spacing w:before="56"/>
              <w:ind w:left="105" w:right="236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расходных материалов для проведения ме</w:t>
            </w:r>
            <w:r w:rsidR="00FA25CC">
              <w:rPr>
                <w:sz w:val="16"/>
                <w:lang w:val="ru-RU"/>
              </w:rPr>
              <w:t xml:space="preserve">роприятий по настоящему разделу, в т.ч. сырья и ресурсов для выпуска </w:t>
            </w:r>
            <w:proofErr w:type="gramStart"/>
            <w:r w:rsidR="00FA25CC">
              <w:rPr>
                <w:sz w:val="16"/>
                <w:lang w:val="ru-RU"/>
              </w:rPr>
              <w:t>опытных ,</w:t>
            </w:r>
            <w:proofErr w:type="gramEnd"/>
            <w:r w:rsidR="00FA25CC">
              <w:rPr>
                <w:sz w:val="16"/>
                <w:lang w:val="ru-RU"/>
              </w:rPr>
              <w:t xml:space="preserve"> опытно-промышленных партий, испытаний оборудования и технологии до запуска в серийное производство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Pr="00FA25CC" w:rsidRDefault="008F085D" w:rsidP="005C5454">
            <w:pPr>
              <w:pStyle w:val="TableParagraph"/>
              <w:ind w:left="252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Х</w:t>
            </w:r>
          </w:p>
        </w:tc>
        <w:tc>
          <w:tcPr>
            <w:tcW w:w="708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FA25CC" w:rsidRDefault="008F085D" w:rsidP="005C5454">
            <w:pPr>
              <w:rPr>
                <w:lang w:val="ru-RU"/>
              </w:rPr>
            </w:pPr>
          </w:p>
        </w:tc>
      </w:tr>
      <w:tr w:rsidR="008F085D" w:rsidRPr="005831B5" w:rsidTr="000D50A8">
        <w:trPr>
          <w:trHeight w:hRule="exact" w:val="1189"/>
        </w:trPr>
        <w:tc>
          <w:tcPr>
            <w:tcW w:w="416" w:type="dxa"/>
          </w:tcPr>
          <w:p w:rsidR="008F085D" w:rsidRPr="00FA25CC" w:rsidRDefault="008F085D" w:rsidP="005C5454">
            <w:pPr>
              <w:pStyle w:val="TableParagraph"/>
              <w:spacing w:before="56"/>
              <w:ind w:left="103"/>
              <w:rPr>
                <w:sz w:val="16"/>
                <w:lang w:val="ru-RU"/>
              </w:rPr>
            </w:pPr>
            <w:r w:rsidRPr="00FA25CC">
              <w:rPr>
                <w:sz w:val="16"/>
                <w:lang w:val="ru-RU"/>
              </w:rPr>
              <w:t>3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8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121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105" w:right="1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 xml:space="preserve">Разработка технико-экономического обоснования инвестиционной </w:t>
            </w:r>
            <w:bookmarkStart w:id="0" w:name="_GoBack"/>
            <w:r w:rsidRPr="00D01914">
              <w:rPr>
                <w:sz w:val="16"/>
                <w:lang w:val="ru-RU"/>
              </w:rPr>
              <w:t>стад</w:t>
            </w:r>
            <w:bookmarkEnd w:id="0"/>
            <w:r w:rsidRPr="00D01914">
              <w:rPr>
                <w:sz w:val="16"/>
                <w:lang w:val="ru-RU"/>
              </w:rPr>
              <w:t xml:space="preserve">ии проекта, прединвестиционный анализ и оптимизация проекта, </w:t>
            </w:r>
            <w:r>
              <w:rPr>
                <w:sz w:val="16"/>
                <w:lang w:val="ru-RU"/>
              </w:rPr>
              <w:t>не вкл</w:t>
            </w:r>
            <w:r w:rsidRPr="00D01914">
              <w:rPr>
                <w:sz w:val="16"/>
                <w:lang w:val="ru-RU"/>
              </w:rPr>
              <w:t xml:space="preserve">ючая </w:t>
            </w:r>
            <w:r>
              <w:rPr>
                <w:sz w:val="16"/>
                <w:lang w:val="ru-RU"/>
              </w:rPr>
              <w:t xml:space="preserve">расходы на </w:t>
            </w:r>
            <w:r w:rsidRPr="00D01914">
              <w:rPr>
                <w:sz w:val="16"/>
                <w:lang w:val="ru-RU"/>
              </w:rPr>
              <w:t>аналитические исследования рынка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6"/>
              <w:rPr>
                <w:rFonts w:ascii="Arial"/>
                <w:b/>
                <w:sz w:val="19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96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прав на результаты интеллектуальной деятельности</w:t>
            </w:r>
            <w:r>
              <w:rPr>
                <w:sz w:val="16"/>
                <w:lang w:val="ru-RU"/>
              </w:rPr>
              <w:t xml:space="preserve"> (лицензий и патентов)</w:t>
            </w:r>
            <w:r w:rsidRPr="00D01914">
              <w:rPr>
                <w:sz w:val="16"/>
                <w:lang w:val="ru-RU"/>
              </w:rPr>
              <w:t xml:space="preserve"> у </w:t>
            </w:r>
            <w:r>
              <w:rPr>
                <w:sz w:val="16"/>
                <w:lang w:val="ru-RU"/>
              </w:rPr>
              <w:t xml:space="preserve"> российских и иностранных </w:t>
            </w:r>
            <w:r w:rsidRPr="00D01914">
              <w:rPr>
                <w:sz w:val="16"/>
                <w:lang w:val="ru-RU"/>
              </w:rPr>
              <w:t>правообладателей</w:t>
            </w:r>
          </w:p>
          <w:p w:rsidR="000D50A8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  <w:p w:rsidR="000D50A8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  <w:p w:rsidR="000D50A8" w:rsidRPr="00D01914" w:rsidRDefault="000D50A8" w:rsidP="008F085D">
            <w:pPr>
              <w:pStyle w:val="TableParagraph"/>
              <w:spacing w:before="59"/>
              <w:ind w:left="105" w:right="734"/>
              <w:jc w:val="both"/>
              <w:rPr>
                <w:sz w:val="16"/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301"/>
              <w:rPr>
                <w:sz w:val="16"/>
              </w:rPr>
            </w:pPr>
            <w:proofErr w:type="spellStart"/>
            <w:r>
              <w:rPr>
                <w:sz w:val="16"/>
              </w:rPr>
              <w:t>Инжиниринговые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услуги</w:t>
            </w:r>
            <w:proofErr w:type="spellEnd"/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1191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96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spacing w:before="4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1006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9"/>
              <w:ind w:left="105" w:right="4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Проектно-изыскательские работы</w:t>
            </w:r>
            <w:r>
              <w:rPr>
                <w:sz w:val="16"/>
                <w:lang w:val="ru-RU"/>
              </w:rPr>
              <w:t>,</w:t>
            </w:r>
            <w:r w:rsidRPr="00D01914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</w:t>
            </w:r>
            <w:r w:rsidRPr="00D01914">
              <w:rPr>
                <w:sz w:val="16"/>
                <w:lang w:val="ru-RU"/>
              </w:rPr>
              <w:t>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2105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8F085D" w:rsidRDefault="008F085D" w:rsidP="005C5454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2989" w:type="dxa"/>
          </w:tcPr>
          <w:p w:rsidR="008F085D" w:rsidRPr="00D01914" w:rsidRDefault="008F085D" w:rsidP="00F96C5B">
            <w:pPr>
              <w:pStyle w:val="TableParagraph"/>
              <w:spacing w:before="56"/>
              <w:ind w:left="105" w:right="1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Разработка проектной документации для объектов капитального строительства,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Pr="00D01914" w:rsidRDefault="008F085D" w:rsidP="005C5454">
            <w:pPr>
              <w:pStyle w:val="TableParagraph"/>
              <w:rPr>
                <w:rFonts w:ascii="Arial"/>
                <w:b/>
                <w:sz w:val="16"/>
                <w:lang w:val="ru-RU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F085D" w:rsidRDefault="008F085D" w:rsidP="005C5454">
            <w:pPr>
              <w:pStyle w:val="TableParagraph"/>
              <w:spacing w:before="11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9"/>
              <w:ind w:left="10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427"/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экспертиза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проектной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документации</w:t>
            </w:r>
            <w:proofErr w:type="spellEnd"/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7"/>
        </w:trPr>
        <w:tc>
          <w:tcPr>
            <w:tcW w:w="416" w:type="dxa"/>
          </w:tcPr>
          <w:p w:rsidR="008F085D" w:rsidRPr="00F96C5B" w:rsidRDefault="008F085D" w:rsidP="005C5454">
            <w:pPr>
              <w:pStyle w:val="TableParagraph"/>
              <w:spacing w:before="57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8</w:t>
            </w:r>
            <w:r w:rsidR="00F96C5B">
              <w:rPr>
                <w:sz w:val="16"/>
                <w:lang w:val="ru-RU"/>
              </w:rPr>
              <w:t>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7"/>
              <w:ind w:left="105" w:right="444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RPr="005831B5" w:rsidTr="000D50A8">
        <w:trPr>
          <w:trHeight w:hRule="exact" w:val="1006"/>
        </w:trPr>
        <w:tc>
          <w:tcPr>
            <w:tcW w:w="416" w:type="dxa"/>
          </w:tcPr>
          <w:p w:rsidR="008F085D" w:rsidRPr="00F96C5B" w:rsidRDefault="008F085D" w:rsidP="005C5454">
            <w:pPr>
              <w:pStyle w:val="TableParagraph"/>
              <w:spacing w:before="59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lastRenderedPageBreak/>
              <w:t>9</w:t>
            </w:r>
            <w:r w:rsidR="00F96C5B">
              <w:rPr>
                <w:sz w:val="16"/>
                <w:lang w:val="ru-RU"/>
              </w:rPr>
              <w:t>.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8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540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2989" w:type="dxa"/>
          </w:tcPr>
          <w:p w:rsidR="008F085D" w:rsidRPr="000D50A8" w:rsidRDefault="008F085D" w:rsidP="005C5454">
            <w:pPr>
              <w:pStyle w:val="TableParagraph"/>
              <w:spacing w:before="56"/>
              <w:ind w:left="105" w:right="10"/>
              <w:rPr>
                <w:rFonts w:cs="Times New Roman"/>
                <w:sz w:val="16"/>
                <w:szCs w:val="16"/>
              </w:rPr>
            </w:pPr>
            <w:proofErr w:type="spellStart"/>
            <w:r w:rsidRPr="000D50A8">
              <w:rPr>
                <w:rFonts w:cs="Times New Roman"/>
                <w:sz w:val="16"/>
                <w:szCs w:val="16"/>
              </w:rPr>
              <w:t>Произведенного</w:t>
            </w:r>
            <w:proofErr w:type="spellEnd"/>
            <w:r w:rsidRPr="000D50A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D50A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Pr="000D50A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D50A8">
              <w:rPr>
                <w:rFonts w:cs="Times New Roman"/>
                <w:sz w:val="16"/>
                <w:szCs w:val="16"/>
              </w:rPr>
              <w:t>территории</w:t>
            </w:r>
            <w:proofErr w:type="spellEnd"/>
            <w:r w:rsidRPr="000D50A8">
              <w:rPr>
                <w:rFonts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5831B5" w:rsidTr="000D50A8">
        <w:trPr>
          <w:trHeight w:hRule="exact" w:val="660"/>
        </w:trPr>
        <w:tc>
          <w:tcPr>
            <w:tcW w:w="416" w:type="dxa"/>
          </w:tcPr>
          <w:p w:rsidR="008F085D" w:rsidRDefault="008F085D" w:rsidP="005C5454"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2989" w:type="dxa"/>
          </w:tcPr>
          <w:p w:rsidR="008F085D" w:rsidRPr="000D50A8" w:rsidRDefault="008F085D" w:rsidP="005C5454">
            <w:pPr>
              <w:pStyle w:val="TableParagraph"/>
              <w:spacing w:before="56"/>
              <w:ind w:left="105" w:right="301"/>
              <w:rPr>
                <w:rFonts w:cs="Times New Roman"/>
                <w:sz w:val="16"/>
                <w:szCs w:val="16"/>
                <w:lang w:val="ru-RU"/>
              </w:rPr>
            </w:pPr>
            <w:r w:rsidRPr="000D50A8">
              <w:rPr>
                <w:rFonts w:cs="Times New Roman"/>
                <w:sz w:val="16"/>
                <w:szCs w:val="16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Pr="00F96C5B" w:rsidRDefault="008F085D" w:rsidP="00F96C5B">
            <w:pPr>
              <w:pStyle w:val="TableParagraph"/>
              <w:spacing w:before="59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 w:rsidR="00F96C5B">
              <w:rPr>
                <w:sz w:val="16"/>
                <w:lang w:val="ru-RU"/>
              </w:rPr>
              <w:t>0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9"/>
              <w:ind w:left="105" w:right="297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821"/>
        </w:trPr>
        <w:tc>
          <w:tcPr>
            <w:tcW w:w="416" w:type="dxa"/>
          </w:tcPr>
          <w:p w:rsidR="008F085D" w:rsidRPr="00F96C5B" w:rsidRDefault="008F085D" w:rsidP="00F96C5B">
            <w:pPr>
              <w:pStyle w:val="TableParagraph"/>
              <w:spacing w:before="56"/>
              <w:ind w:left="103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 w:rsidR="00F96C5B">
              <w:rPr>
                <w:sz w:val="16"/>
                <w:lang w:val="ru-RU"/>
              </w:rPr>
              <w:t>1</w:t>
            </w:r>
          </w:p>
        </w:tc>
        <w:tc>
          <w:tcPr>
            <w:tcW w:w="2989" w:type="dxa"/>
          </w:tcPr>
          <w:p w:rsidR="008F085D" w:rsidRPr="00D01914" w:rsidRDefault="008F085D" w:rsidP="005C5454">
            <w:pPr>
              <w:pStyle w:val="TableParagraph"/>
              <w:spacing w:before="56"/>
              <w:ind w:left="105" w:right="273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  <w:lang w:val="ru-RU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F085D" w:rsidRDefault="008F085D" w:rsidP="005C5454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6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5C5454">
            <w:pPr>
              <w:pStyle w:val="TableParagraph"/>
              <w:spacing w:before="59"/>
              <w:ind w:left="105" w:right="301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RPr="005831B5" w:rsidTr="000D50A8">
        <w:trPr>
          <w:trHeight w:hRule="exact" w:val="454"/>
        </w:trPr>
        <w:tc>
          <w:tcPr>
            <w:tcW w:w="416" w:type="dxa"/>
            <w:shd w:val="clear" w:color="auto" w:fill="D9D9D9"/>
          </w:tcPr>
          <w:p w:rsidR="008F085D" w:rsidRDefault="008F085D" w:rsidP="005C5454"/>
        </w:tc>
        <w:tc>
          <w:tcPr>
            <w:tcW w:w="2989" w:type="dxa"/>
            <w:shd w:val="clear" w:color="auto" w:fill="D9D9D9"/>
          </w:tcPr>
          <w:p w:rsidR="008F085D" w:rsidRPr="00D01914" w:rsidRDefault="008F085D" w:rsidP="005C5454">
            <w:pPr>
              <w:pStyle w:val="TableParagraph"/>
              <w:spacing w:before="56"/>
              <w:ind w:left="105" w:right="301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В том числе распределение по годам:</w:t>
            </w: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  <w:shd w:val="clear" w:color="auto" w:fill="D9D9D9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 w:rsidR="00FD50B7">
              <w:rPr>
                <w:sz w:val="16"/>
                <w:lang w:val="ru-RU"/>
              </w:rPr>
              <w:t>7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27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201</w:t>
            </w:r>
            <w:r w:rsidR="00FD50B7">
              <w:rPr>
                <w:sz w:val="16"/>
                <w:lang w:val="ru-RU"/>
              </w:rPr>
              <w:t>8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27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27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27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638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465" w:right="268" w:hanging="36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201</w:t>
            </w:r>
            <w:r w:rsidR="00FD50B7">
              <w:rPr>
                <w:sz w:val="16"/>
                <w:lang w:val="ru-RU"/>
              </w:rPr>
              <w:t>9</w:t>
            </w:r>
            <w:r w:rsidRPr="00D01914">
              <w:rPr>
                <w:sz w:val="16"/>
                <w:lang w:val="ru-RU"/>
              </w:rPr>
              <w:t xml:space="preserve"> г. (уже понесенные до выдачи займа расходы)</w:t>
            </w:r>
          </w:p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>
            <w:pPr>
              <w:pStyle w:val="TableParagraph"/>
              <w:spacing w:before="119"/>
              <w:ind w:left="254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>
            <w:pPr>
              <w:pStyle w:val="TableParagraph"/>
              <w:spacing w:before="119"/>
              <w:ind w:left="252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>
            <w:pPr>
              <w:pStyle w:val="TableParagraph"/>
              <w:spacing w:before="119"/>
              <w:ind w:left="251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77" w:type="dxa"/>
          </w:tcPr>
          <w:p w:rsidR="008F085D" w:rsidRDefault="008F085D" w:rsidP="005C5454"/>
        </w:tc>
      </w:tr>
      <w:tr w:rsidR="008F085D" w:rsidRPr="005831B5" w:rsidTr="000D50A8">
        <w:trPr>
          <w:trHeight w:hRule="exact" w:val="636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Pr="00D01914" w:rsidRDefault="008F085D" w:rsidP="008F085D">
            <w:pPr>
              <w:pStyle w:val="TableParagraph"/>
              <w:spacing w:before="56"/>
              <w:ind w:left="465" w:right="40" w:hanging="360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201</w:t>
            </w:r>
            <w:r w:rsidR="00FD50B7">
              <w:rPr>
                <w:sz w:val="16"/>
                <w:lang w:val="ru-RU"/>
              </w:rPr>
              <w:t>9</w:t>
            </w:r>
            <w:r w:rsidRPr="00D01914">
              <w:rPr>
                <w:sz w:val="16"/>
                <w:lang w:val="ru-RU"/>
              </w:rPr>
              <w:t xml:space="preserve"> г. (планируемые после получения займа расходы)</w:t>
            </w: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1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677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Pr="00D01914" w:rsidRDefault="008F085D" w:rsidP="005C5454">
            <w:pPr>
              <w:rPr>
                <w:lang w:val="ru-RU"/>
              </w:rPr>
            </w:pPr>
          </w:p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</w:t>
            </w:r>
            <w:r w:rsidR="00FD50B7">
              <w:rPr>
                <w:sz w:val="16"/>
                <w:lang w:val="ru-RU"/>
              </w:rPr>
              <w:t xml:space="preserve">20 </w:t>
            </w:r>
            <w:r>
              <w:rPr>
                <w:sz w:val="16"/>
              </w:rPr>
              <w:t>г.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  <w:tr w:rsidR="008F085D" w:rsidTr="000D50A8">
        <w:trPr>
          <w:trHeight w:hRule="exact" w:val="454"/>
        </w:trPr>
        <w:tc>
          <w:tcPr>
            <w:tcW w:w="416" w:type="dxa"/>
          </w:tcPr>
          <w:p w:rsidR="008F085D" w:rsidRDefault="008F085D" w:rsidP="005C5454"/>
        </w:tc>
        <w:tc>
          <w:tcPr>
            <w:tcW w:w="2989" w:type="dxa"/>
          </w:tcPr>
          <w:p w:rsidR="008F085D" w:rsidRDefault="008F085D" w:rsidP="008F085D">
            <w:pPr>
              <w:pStyle w:val="TableParagraph"/>
              <w:spacing w:before="56"/>
              <w:ind w:left="105" w:right="301"/>
              <w:rPr>
                <w:sz w:val="16"/>
              </w:rPr>
            </w:pPr>
            <w:r>
              <w:rPr>
                <w:sz w:val="16"/>
              </w:rPr>
              <w:t>20</w:t>
            </w:r>
            <w:r w:rsidR="00FD50B7">
              <w:rPr>
                <w:sz w:val="16"/>
                <w:lang w:val="ru-RU"/>
              </w:rPr>
              <w:t>21</w:t>
            </w:r>
            <w:r>
              <w:rPr>
                <w:sz w:val="16"/>
              </w:rPr>
              <w:t xml:space="preserve"> г.</w:t>
            </w:r>
          </w:p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1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10" w:type="dxa"/>
          </w:tcPr>
          <w:p w:rsidR="008F085D" w:rsidRDefault="008F085D" w:rsidP="005C5454"/>
        </w:tc>
        <w:tc>
          <w:tcPr>
            <w:tcW w:w="709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708" w:type="dxa"/>
          </w:tcPr>
          <w:p w:rsidR="008F085D" w:rsidRDefault="008F085D" w:rsidP="005C5454"/>
        </w:tc>
        <w:tc>
          <w:tcPr>
            <w:tcW w:w="677" w:type="dxa"/>
          </w:tcPr>
          <w:p w:rsidR="008F085D" w:rsidRDefault="008F085D" w:rsidP="005C5454"/>
        </w:tc>
      </w:tr>
    </w:tbl>
    <w:p w:rsidR="008F085D" w:rsidRPr="008F085D" w:rsidRDefault="008F085D" w:rsidP="008F085D">
      <w:pPr>
        <w:pStyle w:val="a3"/>
        <w:rPr>
          <w:sz w:val="20"/>
          <w:lang w:val="ru-RU"/>
        </w:rPr>
      </w:pPr>
    </w:p>
    <w:p w:rsidR="00E0590E" w:rsidRPr="00D01914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D01914" w:rsidP="00D102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средств займа в Смете по Видам затрат (по вертикали в Смете).</w:t>
      </w:r>
    </w:p>
    <w:p w:rsidR="00D01914" w:rsidRPr="00D01914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Распределение средств займа по видам затрат определяется Заявителем самостоятельно, исходя из планов выполнения работ в проекте: собственными силами, с привлечением сторонних подрядчиков, с приобретением материалов и оборудования или без такового.</w:t>
      </w:r>
    </w:p>
    <w:p w:rsidR="006872E7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Возможность получения заявителями целевого займа для реализации проекта по программ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Фонда налагает на будущих заемщиков обязательства по целевому и эффективному расходованию средств.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872E7" w:rsidRPr="006872E7">
        <w:rPr>
          <w:rFonts w:ascii="Times New Roman" w:hAnsi="Times New Roman" w:cs="Times New Roman"/>
          <w:sz w:val="24"/>
          <w:szCs w:val="24"/>
          <w:lang w:val="ru-RU"/>
        </w:rPr>
        <w:t xml:space="preserve">ри необходимости (или по запросу Фонда)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(а после заключения договора займа – заемщик) должен подтвердить рыночное ценообразование при осуществлении 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закупок товаров, работ (услуг).</w:t>
      </w:r>
    </w:p>
    <w:p w:rsidR="00D01914" w:rsidRPr="00D01914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заключении договоров на поставку товаров, работ (услуг) Фонд вправе запросить документальное обоснование выбора поставщика/исполнителя путем представления  либо детализированного отчета по исследованию рынка (проведенного с помощью сбора и анализа открытых данных, с указанием ссылок на каждую позицию закупки) или формирования запроса коммерческих предложений с предоставлением не менее 3 предложений от поставщиков товаров, работ (услуг). В договорах на оказание работ (услуг), заключаемых заемщиком, должны присутствовать, в т.ч., гарантийные обязательства по качеству работ (услуг), выполненных исполнителем.</w:t>
      </w:r>
    </w:p>
    <w:p w:rsidR="006872E7" w:rsidRDefault="00D01914" w:rsidP="00D1020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В остальных случаях Фонд также сохраняет за собой право проверить ценообразование и иные существенные условия з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аключенных Заемщиком договоров.</w:t>
      </w:r>
    </w:p>
    <w:p w:rsidR="006872E7" w:rsidRPr="00D01914" w:rsidRDefault="006872E7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D01914" w:rsidP="00687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Вид расхода: Заработная плата сотрудников, включая налоги и взносы от ФОТ (1).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В случае, если выполнение какого-либо направления работ в проекте планируется Заявителем с использованием собственного персонала, в Смете (столбец 1) полежат указанию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анируем</w:t>
      </w:r>
      <w:r w:rsidR="006872E7">
        <w:rPr>
          <w:rFonts w:ascii="Times New Roman" w:hAnsi="Times New Roman" w:cs="Times New Roman"/>
          <w:sz w:val="24"/>
          <w:szCs w:val="24"/>
          <w:lang w:val="ru-RU"/>
        </w:rPr>
        <w:t>ые расходы по заработной плате.</w:t>
      </w:r>
    </w:p>
    <w:p w:rsidR="00D01914" w:rsidRPr="00D01914" w:rsidRDefault="00D01914" w:rsidP="00FA25C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Расходы по заработной плате могут быть оплачены за счет средств займа в отношении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сотрудников заявителя, деятельность которых напрямую связана с проектом.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Средства займа могут быть направлены на выплату собственно заработной платы, налогов, взносов от ФОТ, предусмотренные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 подвергшихся радиоактивному загрязнению, и иные выплаты компенсационного характера), стимулирующие выплаты (доплаты и надбавки стимулирующего характера, премии и иные поощрительные выплаты), оплату отпускных и больничных.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Расходы по выплате заработной платы на этапе акцепта платежей по договору целевого займа подлежат подтверждению путем предоставления Фонду приказа о формировании рабочей (проектной) группы или иного документа, определяющего состав сотрудников Заемщика, работающих в проекте или этапе проекта.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72E7" w:rsidRDefault="00D01914" w:rsidP="00D0191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>Вид расхода: Работы и услуги, выполняемые третьими лицами, приобретение прав (2)</w:t>
      </w:r>
      <w:r w:rsidR="006872E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данной статье Заявитель указывает расходы, планируемые:</w:t>
      </w:r>
    </w:p>
    <w:p w:rsidR="00D01914" w:rsidRPr="00D01914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для оплаты по договорам подряда, выполнения работ и оказания услуг третьими лицами для заявителя в интересах проекта, расходов по гражданско-правовым договорам (в том числе с физическими лицами),</w:t>
      </w:r>
    </w:p>
    <w:p w:rsidR="00D01914" w:rsidRPr="00D01914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для оплаты за приобретаемые для целей проекта права, включая права пользования программным обеспечением, лицензии, патенты.</w:t>
      </w:r>
    </w:p>
    <w:p w:rsidR="006872E7" w:rsidRDefault="006872E7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Фонд не рекомендует планировать за счет средств займа платежи в адрес третьих лиц, в отношении которых Заявитель не сможет подтверди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ть профессиональные компетенции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и положительный опыт реализации аналогичных проектов, платежи в адрес компаний, не имеющих подтвержденных полномочий на выполнение данного вида работ (отсутствие разрешений, лицензий, ограничения членства в СРО или иные препятствия), экономически необоснованные в части определения цены работ или услуг, стоимости приобретаемых прав.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6872E7" w:rsidRDefault="006872E7" w:rsidP="00D0191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 расхода: </w:t>
      </w:r>
      <w:r w:rsidR="00D01914" w:rsidRPr="006872E7">
        <w:rPr>
          <w:rFonts w:ascii="Times New Roman" w:hAnsi="Times New Roman" w:cs="Times New Roman"/>
          <w:b/>
          <w:sz w:val="24"/>
          <w:szCs w:val="24"/>
          <w:lang w:val="ru-RU"/>
        </w:rPr>
        <w:t>Материалы и комплектующие (3)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1914" w:rsidRPr="00D01914" w:rsidRDefault="00D01914" w:rsidP="006872E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Этот вид затрат возможен в проекте, если Заявитель планирует приобретение материалов и комплектующих для самостоятельного выполнения работ или для их передачи подрядчику (третьему лицу) для выполнения работ по проекту. Приобретаемые материалы и комплектующие не должны быть использованы Заявителем для целей капитального строительства, использования в качестве сырья для промышленного выпуска продукта проекта, а также в иных целях, финансирование которых из средств займа не предусмотрено.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Для обоснования расходов, направленных на приобретение узкоспециализированных групп материалов и комплектующих, в том числе специального обращения, в иных подобных случаях, Фонд рекомендует Заявителям планировать из средств займа расходы в адрес компаний, чьи профессиональные компетенции могут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быть документально подтверждены.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Default="00D01914" w:rsidP="00A243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Распределение   средств   займа  по   </w:t>
      </w:r>
      <w:r w:rsidR="00D1020C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аправлениям  целевого   использования  </w:t>
      </w:r>
      <w:r w:rsidR="00F9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</w:t>
      </w:r>
      <w:r w:rsidRPr="00A24370">
        <w:rPr>
          <w:rFonts w:ascii="Times New Roman" w:hAnsi="Times New Roman" w:cs="Times New Roman"/>
          <w:b/>
          <w:sz w:val="24"/>
          <w:szCs w:val="24"/>
          <w:lang w:val="ru-RU"/>
        </w:rPr>
        <w:t>(по</w:t>
      </w:r>
      <w:r w:rsidR="00A243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горизонтальным строкам Сметы).</w:t>
      </w:r>
    </w:p>
    <w:p w:rsidR="00F96C5B" w:rsidRDefault="00F96C5B" w:rsidP="00A2437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6C5B" w:rsidRPr="00F96C5B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Строка 1 Сметы.</w:t>
      </w:r>
      <w:r w:rsidRPr="00F96C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6C5B">
        <w:rPr>
          <w:rFonts w:ascii="Times New Roman" w:hAnsi="Times New Roman" w:cs="Times New Roman"/>
          <w:sz w:val="24"/>
          <w:szCs w:val="24"/>
          <w:lang w:val="ru-RU"/>
        </w:rPr>
        <w:t>«Научные и иные исследования в интересах проекта, включая аналитические исследования рынка».</w:t>
      </w:r>
    </w:p>
    <w:p w:rsidR="00A24370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 xml:space="preserve">Фонд не финансирует расходы, направленные в проекте на научные и иные исследования, включая аналитические исследования рынка. Расходы, которые предполагает Заявитель по этому направлению, должны быть полностью оплачены за счет средств </w:t>
      </w:r>
      <w:proofErr w:type="spellStart"/>
      <w:r w:rsidRPr="00F96C5B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F96C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6C5B" w:rsidRPr="00F96C5B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Строка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Сметы. «Разработка нового продукта/технологии».</w:t>
      </w:r>
    </w:p>
    <w:p w:rsidR="00D01914" w:rsidRPr="00D01914" w:rsidRDefault="00A24370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В рамках данной статьи предусмотрено выполнение нескольких видов работ по проекту, в частности: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Проведение опытно-технологических работ (ОТР) и опытно-конструкторских работ (ОКР)»;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Технические, производственно-технологические, маркетинговые тестирования и испытания;</w:t>
      </w:r>
    </w:p>
    <w:p w:rsidR="00D01914" w:rsidRPr="00D01914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Проведение патентных исследований (на патентную чистоту, выявление </w:t>
      </w:r>
      <w:proofErr w:type="spellStart"/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охраноспособных</w:t>
      </w:r>
      <w:proofErr w:type="spellEnd"/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решений и прочее), патентование разработанных решений, в том числе зарубежное патентование;</w:t>
      </w:r>
    </w:p>
    <w:p w:rsidR="00D01914" w:rsidRPr="00D01914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Сертификация, клинические испытания и другие обязательные для вывода продукта на рынок контрольно-сертификационные процедуры;</w:t>
      </w:r>
    </w:p>
    <w:p w:rsidR="00D01914" w:rsidRPr="00D01914" w:rsidRDefault="00F96C5B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.5.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Приобретение расходных материалов для проведения ме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роприятий по 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в объеме до 20 % от суммы займа.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Разработка нового продукта/технологии допускает распределение средств займа для выплаты заработной платы, оплаты работ и услуг третьих лиц, приобретения прав, приобретения материалов и комплектующих.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К выполнению работ возможно привлечение третьих лиц, однако, с учетом специфики данного направления расходования средств, компетенции подрядчиков и исполнителей должны быть очевидны (сертифицирующие органы, проектные и исследовательские институты, инжиниринговые компании с опытом работы, т.п.).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Строка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 «Приобретение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установок».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Данное направление целевого использования не предполагает приобретения технологического оборудования, которое впоследствии будет использовано заявителем для производства промышленных партий продукта проекта.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Приобретаемое оборудование должно носить специальный характер, основные задачи его использования должны быть связаны с исследовательскими и опытными работами в проекте.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Средства займа по данному направлению могут быть использованы как собственно на приобретение оборудования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так и на оплату иных видов работ: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оплату труда персонала заявителя: для проведения тендеров по выбору поставщиков оборудования, для оплаты труда собственной монтажной бригады и т.п.,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оплату работ и услуг третьих лиц и приобретение прав: оплата подрядчикам для монтажа оборудования, пуска в эксплуатацию, оплата специального программного обеспечения и иных сопутствующих запуску оборудования расходов (исключая затраты, связанные с капитальным строительством);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приобретение материалов и комплектующих для монтажа, тестовых испытаний, ввода в эксплуатацию, включая сырье в объеме, необходимом для проведения испытаний данного оборудования (порядок испытаний перед вводом в эксплуатацию, как правило, определяется контрактом на поставку оборудования).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«Разработка технико-экономического обоснования инвестиционной стадии проекта, </w:t>
      </w:r>
      <w:proofErr w:type="spellStart"/>
      <w:r w:rsidRPr="00D01914">
        <w:rPr>
          <w:rFonts w:ascii="Times New Roman" w:hAnsi="Times New Roman" w:cs="Times New Roman"/>
          <w:sz w:val="24"/>
          <w:szCs w:val="24"/>
          <w:lang w:val="ru-RU"/>
        </w:rPr>
        <w:t>прединвестиционный</w:t>
      </w:r>
      <w:proofErr w:type="spellEnd"/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анализ и оптимизация проекта,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не включа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аналитические исследования рынка».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 статье могут быть предусмотрены расходы:</w:t>
      </w: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- на оплату труда сотрудников Заявителя, связанных с разработкой ТЭО проекта, маркетинговых и аналитических рабочих групп Заявителя, чья деятельность связана с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проектом и по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>лучением конкретного результата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01914" w:rsidRPr="00D01914" w:rsidRDefault="00A24370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на оплату работ и услуг, выполняемых третьим лицами (аналитики, консалтинг, прочее),</w:t>
      </w:r>
    </w:p>
    <w:p w:rsidR="00D01914" w:rsidRDefault="00A24370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на приобретение материалов.</w:t>
      </w:r>
    </w:p>
    <w:p w:rsidR="00F96C5B" w:rsidRPr="00D01914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A2437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«Приобретение прав на результаты интеллектуальной деятельности у </w:t>
      </w:r>
      <w:r w:rsidR="00A24370">
        <w:rPr>
          <w:rFonts w:ascii="Times New Roman" w:hAnsi="Times New Roman" w:cs="Times New Roman"/>
          <w:sz w:val="24"/>
          <w:szCs w:val="24"/>
          <w:lang w:val="ru-RU"/>
        </w:rPr>
        <w:t xml:space="preserve">российских или иностранных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правообладателей».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За счет средств займа предусмотрено приобретение патентов, лицензий, прав на использование специального программного обеспечения, прав на изобретения, полезные модели, селекционные достижения, секреты производства (ноу-хау), товарные знаки и знаки обслуживания.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Перечень возможных объектов нематериальных активов не ограничен перечисленными примерами и является открытым, то есть может включать в себя другие их виды.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Стоимость приобретения должна быть экономически целесообразной и обоснованной, а продавец нематериального актива иметь квалификацию и референции в соответствующей области, подтвержденные права на результаты интеллектуальной деятельности.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Приобретаемый актив должен быть напрямую связан с п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>роектом, его целями и задачами.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. Инжиниринговые услуги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предусматривает возможность расходов за счет средств займа по нескольким направлениям целевого использования: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производство;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Проектно-изыскательские работы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бор исходных данных, разработка концепции строительства/ремонта зданий, сооружений, коммуникаций для организации производства;</w:t>
      </w:r>
    </w:p>
    <w:p w:rsidR="00D01914" w:rsidRPr="00D01914" w:rsidRDefault="00F96C5B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ab/>
        <w:t>Разработка проектной документации для объектов капитального строительства,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градостроительной деятельности</w:t>
      </w:r>
      <w:r w:rsidR="00D01914" w:rsidRPr="00D019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9E4F9F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 каждому из перечисленных направлений целевого использования могут быть предусмотрены расходы: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оплату труда сотрудников Заявителя;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оплату работ и услуг, выполняемых тр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етьим лицами, приобретение прав;</w:t>
      </w:r>
    </w:p>
    <w:p w:rsidR="00D01914" w:rsidRPr="00D01914" w:rsidRDefault="00D01914" w:rsidP="00D019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ab/>
        <w:t>на приобретение материалов.</w:t>
      </w:r>
    </w:p>
    <w:p w:rsidR="00D01914" w:rsidRP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мероприятий по адаптации технологического оборудования или инженерных коммуникаций собственными силами заявитель вправе запланировать расходы на оплату персонала и, если это требуется по проекту, на приобретение материалов и комплектующих, используемых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для инжиниринговой деятельности.</w:t>
      </w:r>
    </w:p>
    <w:p w:rsidR="00D01914" w:rsidRDefault="00D01914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привлечении подрядчиков для разработки проектной документации для объектов капитального строительства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стоимость их работ также может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 быть оплачена из средств займа.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й опыт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F96C5B" w:rsidRPr="00F96C5B" w:rsidRDefault="00F96C5B" w:rsidP="00F96C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C5B" w:rsidRPr="00F96C5B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 xml:space="preserve"> Статья 7. Государственная экспертиза проектной документации.</w:t>
      </w:r>
    </w:p>
    <w:p w:rsidR="00F96C5B" w:rsidRPr="00F96C5B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 xml:space="preserve"> Статья 8. Разработка рабочей документации для объектов капитального строительства.</w:t>
      </w:r>
    </w:p>
    <w:p w:rsidR="00F96C5B" w:rsidRPr="00D01914" w:rsidRDefault="00F96C5B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6C5B">
        <w:rPr>
          <w:rFonts w:ascii="Times New Roman" w:hAnsi="Times New Roman" w:cs="Times New Roman"/>
          <w:sz w:val="24"/>
          <w:szCs w:val="24"/>
          <w:lang w:val="ru-RU"/>
        </w:rPr>
        <w:t>Смета проекта не предусматривает возможности финансирования расходов по ст. ст. 7  и</w:t>
      </w:r>
      <w:r w:rsidR="00F54A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5B">
        <w:rPr>
          <w:rFonts w:ascii="Times New Roman" w:hAnsi="Times New Roman" w:cs="Times New Roman"/>
          <w:sz w:val="24"/>
          <w:szCs w:val="24"/>
          <w:lang w:val="ru-RU"/>
        </w:rPr>
        <w:t>8 из средств займа. Указанные направления работ в проекте могут быть п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 xml:space="preserve">рофинансированы за </w:t>
      </w:r>
      <w:r w:rsidR="00F54A22">
        <w:rPr>
          <w:rFonts w:ascii="Times New Roman" w:hAnsi="Times New Roman" w:cs="Times New Roman"/>
          <w:sz w:val="24"/>
          <w:szCs w:val="24"/>
          <w:lang w:val="ru-RU"/>
        </w:rPr>
        <w:t xml:space="preserve">счет средств </w:t>
      </w:r>
      <w:r w:rsidR="00D1020C">
        <w:rPr>
          <w:rFonts w:ascii="Times New Roman" w:hAnsi="Times New Roman" w:cs="Times New Roman"/>
          <w:sz w:val="24"/>
          <w:szCs w:val="24"/>
          <w:lang w:val="ru-RU"/>
        </w:rPr>
        <w:t>заемщика.</w:t>
      </w:r>
    </w:p>
    <w:p w:rsidR="00D01914" w:rsidRDefault="00D01914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Pr="00D01914" w:rsidRDefault="000D50A8" w:rsidP="00F54A2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Статья </w:t>
      </w:r>
      <w:r w:rsidR="00F96C5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. Приобретение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для целей технологического перевооружения и модернизации производства российского и/или импортного промышленного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оборудования,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его монтаж, наладка и иные мероприятия по его подготовке для серийного производства.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Данная статья расходов предназначена для финансирования приобретения как отечественного, так и импортного  основного технологического и вспомог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ательного оборудования проекта,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непосредственного связанного с промышленным выпуском продукта проекта.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не предусматривает возможность финансирования из средств займа расходов, направленных на строительство объектов капитального строительства (зданий, сооружений, линейных объектов), их ремонт, реконструкцию, модерниза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цию и прочие связанные расходы.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Статья предусматривает расходы на приобретение оборудования, а также выполнение всех видов работ, связанных с монтажом оборудования, его вводом в эксплуатацию, проведением тестовых испытаний и выпуском опытных партий продукта проекта (при условии, что контракт на поставку оборудования предполагает завершение тестовых испытаний выпуском опытной партии).</w:t>
      </w:r>
    </w:p>
    <w:p w:rsidR="009E4F9F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выполнении части мероприятий собственными силами заявитель вправе запланировать расходы на оплату персонала и, если это требуется по проекту, на приобретение материалов и комплектующих, используемых для монтажа, наладки, ввода оборудования или проведения иных необходимых мероприятий для подг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 xml:space="preserve">отовки к серийному производству. 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При привлечении подрядчиков стоимость их работ также может быть оплаче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на из средств займа.</w:t>
      </w:r>
    </w:p>
    <w:p w:rsid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С учетом того, что деятельность по данному направлению расходования средств носит специальный характер, компетенции, опыт работ, членство в СРО, положительны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D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F9F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по аналогичным проектам и видам работ должны быть заранее подтверждены Заявителем и при необходимости по запросу - представлены Фонду.</w:t>
      </w:r>
    </w:p>
    <w:p w:rsidR="00F96C5B" w:rsidRPr="00D01914" w:rsidRDefault="00F96C5B" w:rsidP="009E4F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4A22" w:rsidRPr="00F54A22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Статья 10.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Строительство и реконструкция объектов капитального строительства.</w:t>
      </w:r>
    </w:p>
    <w:p w:rsidR="00F54A22" w:rsidRPr="00F54A22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 Статья 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. Прочие капитальные вложения в проекте: приобретение зданий, сооружений, земельных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>участков, иные вложения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F54A22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4A22">
        <w:rPr>
          <w:rFonts w:ascii="Times New Roman" w:hAnsi="Times New Roman" w:cs="Times New Roman"/>
          <w:sz w:val="24"/>
          <w:szCs w:val="24"/>
          <w:lang w:val="ru-RU"/>
        </w:rPr>
        <w:t>Смета проекта не предусматривает возможности финансирования расходов по ст. ст.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  и 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из </w:t>
      </w:r>
      <w:r w:rsidRPr="00F54A22">
        <w:rPr>
          <w:rFonts w:ascii="Times New Roman" w:hAnsi="Times New Roman" w:cs="Times New Roman"/>
          <w:sz w:val="24"/>
          <w:szCs w:val="24"/>
          <w:lang w:val="ru-RU"/>
        </w:rPr>
        <w:t xml:space="preserve">средств займа. Указанные направления работ в проекте подлежат финансированию за счет средств </w:t>
      </w:r>
      <w:proofErr w:type="spellStart"/>
      <w:r w:rsidRPr="00F54A22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="000D50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914" w:rsidRPr="00D01914" w:rsidRDefault="00D01914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E0590E" w:rsidRDefault="00E0590E" w:rsidP="00E0590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Распределение средств </w:t>
      </w:r>
      <w:proofErr w:type="spellStart"/>
      <w:r w:rsidRPr="00E0590E">
        <w:rPr>
          <w:rFonts w:ascii="Times New Roman" w:hAnsi="Times New Roman" w:cs="Times New Roman"/>
          <w:b/>
          <w:sz w:val="24"/>
          <w:szCs w:val="24"/>
          <w:lang w:val="ru-RU"/>
        </w:rPr>
        <w:t>софинансирования</w:t>
      </w:r>
      <w:proofErr w:type="spellEnd"/>
      <w:r w:rsidRPr="00E059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средств займа в Смете проекта.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минимальному объему </w:t>
      </w:r>
      <w:proofErr w:type="spellStart"/>
      <w:r w:rsidRPr="00E0590E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проекта со стороны заявителя определяются Программой финансирования «</w:t>
      </w:r>
      <w:r w:rsidR="005831B5">
        <w:rPr>
          <w:rFonts w:ascii="Times New Roman" w:hAnsi="Times New Roman" w:cs="Times New Roman"/>
          <w:sz w:val="24"/>
          <w:szCs w:val="24"/>
          <w:lang w:val="ru-RU"/>
        </w:rPr>
        <w:t>Проекты развития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В Смете проекта Заявитель указывает средства </w:t>
      </w:r>
      <w:proofErr w:type="spellStart"/>
      <w:r w:rsidRPr="00E0590E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E0590E">
        <w:rPr>
          <w:rFonts w:ascii="Times New Roman" w:hAnsi="Times New Roman" w:cs="Times New Roman"/>
          <w:sz w:val="24"/>
          <w:szCs w:val="24"/>
          <w:lang w:val="ru-RU"/>
        </w:rPr>
        <w:t>, вложенные в проект не ранее двух лет, предшествующих дате подачи Заявки. Например, для проекта, заявка на финансирование которого подана в сентябре 201</w:t>
      </w:r>
      <w:r w:rsidR="005831B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года, могут быть указаны средства </w:t>
      </w:r>
      <w:proofErr w:type="spellStart"/>
      <w:r w:rsidRPr="00E0590E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0590E">
        <w:rPr>
          <w:rFonts w:ascii="Times New Roman" w:hAnsi="Times New Roman" w:cs="Times New Roman"/>
          <w:sz w:val="24"/>
          <w:szCs w:val="24"/>
          <w:lang w:val="ru-RU"/>
        </w:rPr>
        <w:t>с  октября</w:t>
      </w:r>
      <w:proofErr w:type="gramEnd"/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831B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0590E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E0590E" w:rsidRPr="00E0590E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На этапе комплексной экспертизы Заявитель обязан документально подтвердить Фонду понесенные в предшествующих периодах расходы по проекту.</w:t>
      </w:r>
    </w:p>
    <w:p w:rsidR="00D01914" w:rsidRDefault="00E0590E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Данные о понесенных расходах подлежат отражению в соответствующих графах по  годам до года заключения договора целевого займа. Суммарно они приводятся в разделе Сметы «Итого распределение по годам».</w:t>
      </w: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50A8" w:rsidRDefault="000D50A8" w:rsidP="000D5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86"/>
        <w:gridCol w:w="2268"/>
        <w:gridCol w:w="2763"/>
      </w:tblGrid>
      <w:tr w:rsidR="00E0590E" w:rsidTr="005C5454">
        <w:trPr>
          <w:trHeight w:hRule="exact" w:val="461"/>
        </w:trPr>
        <w:tc>
          <w:tcPr>
            <w:tcW w:w="2055" w:type="dxa"/>
            <w:vMerge w:val="restart"/>
            <w:shd w:val="clear" w:color="auto" w:fill="D9D9D9"/>
          </w:tcPr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Default="00E0590E" w:rsidP="005C5454">
            <w:pPr>
              <w:pStyle w:val="TableParagraph"/>
              <w:spacing w:before="135" w:line="360" w:lineRule="auto"/>
              <w:ind w:left="103" w:right="740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Источники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софинансирования</w:t>
            </w:r>
            <w:proofErr w:type="spellEnd"/>
          </w:p>
        </w:tc>
        <w:tc>
          <w:tcPr>
            <w:tcW w:w="7117" w:type="dxa"/>
            <w:gridSpan w:val="3"/>
            <w:shd w:val="clear" w:color="auto" w:fill="D9D9D9"/>
          </w:tcPr>
          <w:p w:rsidR="00E0590E" w:rsidRDefault="00E0590E" w:rsidP="008F085D">
            <w:pPr>
              <w:pStyle w:val="TableParagraph"/>
              <w:spacing w:before="85"/>
              <w:ind w:left="2340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Софинансирование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затрат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r w:rsidR="008F085D">
              <w:rPr>
                <w:sz w:val="16"/>
                <w:lang w:val="ru-RU"/>
              </w:rPr>
              <w:t>п</w:t>
            </w:r>
            <w:proofErr w:type="spellStart"/>
            <w:r>
              <w:rPr>
                <w:sz w:val="16"/>
              </w:rPr>
              <w:t>роекту</w:t>
            </w:r>
            <w:proofErr w:type="spellEnd"/>
          </w:p>
        </w:tc>
      </w:tr>
      <w:tr w:rsidR="00E0590E" w:rsidTr="008F085D">
        <w:trPr>
          <w:trHeight w:hRule="exact" w:val="1114"/>
        </w:trPr>
        <w:tc>
          <w:tcPr>
            <w:tcW w:w="2055" w:type="dxa"/>
            <w:vMerge/>
            <w:shd w:val="clear" w:color="auto" w:fill="D9D9D9"/>
          </w:tcPr>
          <w:p w:rsidR="00E0590E" w:rsidRDefault="00E0590E" w:rsidP="005C5454"/>
        </w:tc>
        <w:tc>
          <w:tcPr>
            <w:tcW w:w="2086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spacing w:before="135" w:line="360" w:lineRule="auto"/>
              <w:ind w:left="143" w:right="142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Осуществленное до даты заключения договора Займа</w:t>
            </w:r>
          </w:p>
        </w:tc>
        <w:tc>
          <w:tcPr>
            <w:tcW w:w="2268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spacing w:line="360" w:lineRule="auto"/>
              <w:ind w:left="165" w:right="169"/>
              <w:jc w:val="center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Планируемое в срок не позднее 6 месяцев с даты заключения договора Займа</w:t>
            </w:r>
          </w:p>
        </w:tc>
        <w:tc>
          <w:tcPr>
            <w:tcW w:w="2763" w:type="dxa"/>
            <w:shd w:val="clear" w:color="auto" w:fill="D9D9D9"/>
          </w:tcPr>
          <w:p w:rsidR="00E0590E" w:rsidRPr="00D01914" w:rsidRDefault="00E0590E" w:rsidP="005C5454">
            <w:pPr>
              <w:pStyle w:val="TableParagraph"/>
              <w:rPr>
                <w:rFonts w:ascii="Arial"/>
                <w:sz w:val="16"/>
                <w:lang w:val="ru-RU"/>
              </w:rPr>
            </w:pPr>
          </w:p>
          <w:p w:rsidR="00E0590E" w:rsidRPr="00D01914" w:rsidRDefault="00E0590E" w:rsidP="005C5454">
            <w:pPr>
              <w:pStyle w:val="TableParagraph"/>
              <w:spacing w:before="9"/>
              <w:rPr>
                <w:rFonts w:ascii="Arial"/>
                <w:sz w:val="19"/>
                <w:lang w:val="ru-RU"/>
              </w:rPr>
            </w:pPr>
          </w:p>
          <w:p w:rsidR="00E0590E" w:rsidRDefault="00E0590E" w:rsidP="005C5454">
            <w:pPr>
              <w:pStyle w:val="TableParagraph"/>
              <w:ind w:left="564" w:right="5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Всего</w:t>
            </w:r>
            <w:proofErr w:type="spellEnd"/>
          </w:p>
        </w:tc>
      </w:tr>
      <w:tr w:rsidR="00E0590E" w:rsidRPr="005831B5" w:rsidTr="008F085D">
        <w:trPr>
          <w:trHeight w:hRule="exact" w:val="895"/>
        </w:trPr>
        <w:tc>
          <w:tcPr>
            <w:tcW w:w="2055" w:type="dxa"/>
          </w:tcPr>
          <w:p w:rsidR="00E0590E" w:rsidRPr="00D01914" w:rsidRDefault="00E0590E" w:rsidP="005C5454">
            <w:pPr>
              <w:pStyle w:val="TableParagraph"/>
              <w:spacing w:before="56" w:line="360" w:lineRule="auto"/>
              <w:ind w:left="103" w:right="5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Собственные средства Заемщика (аффилированных лиц, бенефициаров Заемщика)</w:t>
            </w:r>
          </w:p>
        </w:tc>
        <w:tc>
          <w:tcPr>
            <w:tcW w:w="2086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763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</w:tr>
      <w:tr w:rsidR="00E0590E" w:rsidRPr="005831B5" w:rsidTr="008F085D">
        <w:trPr>
          <w:trHeight w:hRule="exact" w:val="622"/>
        </w:trPr>
        <w:tc>
          <w:tcPr>
            <w:tcW w:w="2055" w:type="dxa"/>
          </w:tcPr>
          <w:p w:rsidR="00E0590E" w:rsidRPr="00D01914" w:rsidRDefault="00E0590E" w:rsidP="005C5454">
            <w:pPr>
              <w:pStyle w:val="TableParagraph"/>
              <w:spacing w:before="56" w:line="360" w:lineRule="auto"/>
              <w:ind w:left="103" w:right="58"/>
              <w:rPr>
                <w:sz w:val="16"/>
                <w:lang w:val="ru-RU"/>
              </w:rPr>
            </w:pPr>
            <w:r w:rsidRPr="00D01914">
              <w:rPr>
                <w:sz w:val="16"/>
                <w:lang w:val="ru-RU"/>
              </w:rPr>
              <w:t>Средства частных инвесторов и/или кредиты банков</w:t>
            </w:r>
          </w:p>
        </w:tc>
        <w:tc>
          <w:tcPr>
            <w:tcW w:w="2086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  <w:tc>
          <w:tcPr>
            <w:tcW w:w="2763" w:type="dxa"/>
          </w:tcPr>
          <w:p w:rsidR="00E0590E" w:rsidRPr="00D01914" w:rsidRDefault="00E0590E" w:rsidP="005C5454">
            <w:pPr>
              <w:rPr>
                <w:lang w:val="ru-RU"/>
              </w:rPr>
            </w:pPr>
          </w:p>
        </w:tc>
      </w:tr>
      <w:tr w:rsidR="00E0590E" w:rsidTr="008F085D">
        <w:trPr>
          <w:trHeight w:hRule="exact" w:val="620"/>
        </w:trPr>
        <w:tc>
          <w:tcPr>
            <w:tcW w:w="2055" w:type="dxa"/>
          </w:tcPr>
          <w:p w:rsidR="00E0590E" w:rsidRDefault="00E0590E" w:rsidP="005C5454">
            <w:pPr>
              <w:pStyle w:val="TableParagraph"/>
              <w:spacing w:before="56"/>
              <w:ind w:left="103" w:right="740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</w:p>
          <w:p w:rsidR="00E0590E" w:rsidRDefault="00E0590E" w:rsidP="005C5454">
            <w:pPr>
              <w:pStyle w:val="TableParagraph"/>
              <w:spacing w:before="93"/>
              <w:ind w:right="5"/>
              <w:rPr>
                <w:sz w:val="16"/>
              </w:rPr>
            </w:pPr>
            <w:proofErr w:type="spellStart"/>
            <w:r>
              <w:rPr>
                <w:sz w:val="16"/>
              </w:rPr>
              <w:t>софинансирования</w:t>
            </w:r>
            <w:proofErr w:type="spellEnd"/>
          </w:p>
        </w:tc>
        <w:tc>
          <w:tcPr>
            <w:tcW w:w="2086" w:type="dxa"/>
          </w:tcPr>
          <w:p w:rsidR="00E0590E" w:rsidRDefault="00E0590E" w:rsidP="005C5454"/>
        </w:tc>
        <w:tc>
          <w:tcPr>
            <w:tcW w:w="2268" w:type="dxa"/>
          </w:tcPr>
          <w:p w:rsidR="00E0590E" w:rsidRDefault="00E0590E" w:rsidP="005C5454"/>
        </w:tc>
        <w:tc>
          <w:tcPr>
            <w:tcW w:w="2763" w:type="dxa"/>
          </w:tcPr>
          <w:p w:rsidR="00E0590E" w:rsidRDefault="00E0590E" w:rsidP="005C5454"/>
        </w:tc>
      </w:tr>
    </w:tbl>
    <w:p w:rsidR="00E0590E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0590E" w:rsidRPr="00D01914" w:rsidRDefault="00E0590E" w:rsidP="00E0590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1914" w:rsidRPr="00D01914" w:rsidRDefault="00D01914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О возможности изменения Сметы проекта.</w:t>
      </w:r>
    </w:p>
    <w:p w:rsidR="00D01914" w:rsidRDefault="00D01914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914">
        <w:rPr>
          <w:rFonts w:ascii="Times New Roman" w:hAnsi="Times New Roman" w:cs="Times New Roman"/>
          <w:sz w:val="24"/>
          <w:szCs w:val="24"/>
          <w:lang w:val="ru-RU"/>
        </w:rPr>
        <w:t>После заключения договора займа Смета проекта может быть скорректирована Заявителем без заключения дополнительного соглашения об изменении порядка расходования средств в проекте – такое изменение возможно при пере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распределении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 xml:space="preserve"> займа </w:t>
      </w:r>
      <w:proofErr w:type="gramStart"/>
      <w:r w:rsidR="00E0590E">
        <w:rPr>
          <w:rFonts w:ascii="Times New Roman" w:hAnsi="Times New Roman" w:cs="Times New Roman"/>
          <w:sz w:val="24"/>
          <w:szCs w:val="24"/>
          <w:lang w:val="ru-RU"/>
        </w:rPr>
        <w:t xml:space="preserve">между 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gramEnd"/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90E">
        <w:rPr>
          <w:rFonts w:ascii="Times New Roman" w:hAnsi="Times New Roman" w:cs="Times New Roman"/>
          <w:sz w:val="24"/>
          <w:szCs w:val="24"/>
          <w:lang w:val="ru-RU"/>
        </w:rPr>
        <w:t>целевого использования</w:t>
      </w:r>
      <w:r w:rsidRPr="00D01914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10% от суммы займа.</w:t>
      </w:r>
    </w:p>
    <w:p w:rsidR="00E0590E" w:rsidRPr="00D01914" w:rsidRDefault="00E0590E" w:rsidP="00E059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14F9" w:rsidRPr="00D01914" w:rsidRDefault="00E0590E" w:rsidP="000D50A8">
      <w:pPr>
        <w:pStyle w:val="a3"/>
        <w:jc w:val="both"/>
        <w:rPr>
          <w:sz w:val="21"/>
          <w:lang w:val="ru-RU"/>
        </w:rPr>
      </w:pPr>
      <w:r w:rsidRPr="00E0590E">
        <w:rPr>
          <w:rFonts w:ascii="Times New Roman" w:hAnsi="Times New Roman" w:cs="Times New Roman"/>
          <w:sz w:val="24"/>
          <w:szCs w:val="24"/>
          <w:lang w:val="ru-RU"/>
        </w:rPr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</w:t>
      </w:r>
    </w:p>
    <w:sectPr w:rsidR="007814F9" w:rsidRPr="00D01914" w:rsidSect="00F54A22">
      <w:headerReference w:type="default" r:id="rId7"/>
      <w:pgSz w:w="11910" w:h="16840"/>
      <w:pgMar w:top="1060" w:right="620" w:bottom="1160" w:left="1580" w:header="708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59" w:rsidRDefault="00BC7759">
      <w:r>
        <w:separator/>
      </w:r>
    </w:p>
  </w:endnote>
  <w:endnote w:type="continuationSeparator" w:id="0">
    <w:p w:rsidR="00BC7759" w:rsidRDefault="00BC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59" w:rsidRDefault="00BC7759">
      <w:r>
        <w:separator/>
      </w:r>
    </w:p>
  </w:footnote>
  <w:footnote w:type="continuationSeparator" w:id="0">
    <w:p w:rsidR="00BC7759" w:rsidRDefault="00BC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70" w:rsidRDefault="000D50A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83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895985</wp:posOffset>
              </wp:positionV>
              <wp:extent cx="1664335" cy="165735"/>
              <wp:effectExtent l="1270" t="635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70" w:rsidRDefault="00A24370">
                          <w:pPr>
                            <w:spacing w:line="246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0.55pt;width:131.05pt;height:13.0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" filled="f" stroked="f">
              <v:textbox inset="0,0,0,0">
                <w:txbxContent>
                  <w:p w:rsidR="00A24370" w:rsidRDefault="00A24370">
                    <w:pPr>
                      <w:spacing w:line="246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762"/>
    <w:multiLevelType w:val="hybridMultilevel"/>
    <w:tmpl w:val="7A62902C"/>
    <w:lvl w:ilvl="0" w:tplc="8C647E78">
      <w:numFmt w:val="bullet"/>
      <w:lvlText w:val="-"/>
      <w:lvlJc w:val="left"/>
      <w:pPr>
        <w:ind w:left="102" w:hanging="156"/>
      </w:pPr>
      <w:rPr>
        <w:rFonts w:ascii="Arial" w:eastAsia="Arial" w:hAnsi="Arial" w:cs="Arial" w:hint="default"/>
        <w:w w:val="100"/>
        <w:sz w:val="22"/>
        <w:szCs w:val="22"/>
      </w:rPr>
    </w:lvl>
    <w:lvl w:ilvl="1" w:tplc="3BF0DBDE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BF020E4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AF2CB92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21B6AF64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FC642412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28B4C4C0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78CEECC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5D76FFA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1" w15:restartNumberingAfterBreak="0">
    <w:nsid w:val="108C71E8"/>
    <w:multiLevelType w:val="hybridMultilevel"/>
    <w:tmpl w:val="599626AA"/>
    <w:lvl w:ilvl="0" w:tplc="9A2E4D1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303E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B085F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A0A389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512564E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586807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0BAEC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8C3600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73C703E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13D57CB0"/>
    <w:multiLevelType w:val="hybridMultilevel"/>
    <w:tmpl w:val="A41C48D2"/>
    <w:lvl w:ilvl="0" w:tplc="01B25996">
      <w:numFmt w:val="bullet"/>
      <w:lvlText w:val=""/>
      <w:lvlJc w:val="left"/>
      <w:pPr>
        <w:ind w:left="529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4256F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860A26C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B5DA2266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CE21EC0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B5EF874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45808EDC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0968304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760B140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3" w15:restartNumberingAfterBreak="0">
    <w:nsid w:val="2F0B04BD"/>
    <w:multiLevelType w:val="hybridMultilevel"/>
    <w:tmpl w:val="F6A4A87A"/>
    <w:lvl w:ilvl="0" w:tplc="F6D04BBE">
      <w:start w:val="1"/>
      <w:numFmt w:val="decimal"/>
      <w:lvlText w:val="%1."/>
      <w:lvlJc w:val="left"/>
      <w:pPr>
        <w:ind w:left="1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5232C6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3864C108"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3F2104C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9861A44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0EF413E2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34A65060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CA5E2B9E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37E5F3A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4" w15:restartNumberingAfterBreak="0">
    <w:nsid w:val="36201F45"/>
    <w:multiLevelType w:val="multilevel"/>
    <w:tmpl w:val="BB7C197A"/>
    <w:lvl w:ilvl="0">
      <w:start w:val="6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abstractNum w:abstractNumId="5" w15:restartNumberingAfterBreak="0">
    <w:nsid w:val="519C1B6F"/>
    <w:multiLevelType w:val="multilevel"/>
    <w:tmpl w:val="9D30C0F4"/>
    <w:lvl w:ilvl="0">
      <w:start w:val="2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1" w:hanging="567"/>
      </w:pPr>
      <w:rPr>
        <w:rFonts w:hint="default"/>
      </w:rPr>
    </w:lvl>
    <w:lvl w:ilvl="3">
      <w:numFmt w:val="bullet"/>
      <w:lvlText w:val="•"/>
      <w:lvlJc w:val="left"/>
      <w:pPr>
        <w:ind w:left="3331" w:hanging="567"/>
      </w:pPr>
      <w:rPr>
        <w:rFonts w:hint="default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</w:rPr>
    </w:lvl>
    <w:lvl w:ilvl="5">
      <w:numFmt w:val="bullet"/>
      <w:lvlText w:val="•"/>
      <w:lvlJc w:val="left"/>
      <w:pPr>
        <w:ind w:left="5113" w:hanging="567"/>
      </w:pPr>
      <w:rPr>
        <w:rFonts w:hint="default"/>
      </w:rPr>
    </w:lvl>
    <w:lvl w:ilvl="6">
      <w:numFmt w:val="bullet"/>
      <w:lvlText w:val="•"/>
      <w:lvlJc w:val="left"/>
      <w:pPr>
        <w:ind w:left="6003" w:hanging="567"/>
      </w:pPr>
      <w:rPr>
        <w:rFonts w:hint="default"/>
      </w:rPr>
    </w:lvl>
    <w:lvl w:ilvl="7">
      <w:numFmt w:val="bullet"/>
      <w:lvlText w:val="•"/>
      <w:lvlJc w:val="left"/>
      <w:pPr>
        <w:ind w:left="6894" w:hanging="567"/>
      </w:pPr>
      <w:rPr>
        <w:rFonts w:hint="default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9"/>
    <w:rsid w:val="000D50A8"/>
    <w:rsid w:val="00147FEB"/>
    <w:rsid w:val="001A0719"/>
    <w:rsid w:val="001E3F43"/>
    <w:rsid w:val="00237EE8"/>
    <w:rsid w:val="0036331E"/>
    <w:rsid w:val="00511838"/>
    <w:rsid w:val="005831B5"/>
    <w:rsid w:val="006023D0"/>
    <w:rsid w:val="006872E7"/>
    <w:rsid w:val="006D3DB0"/>
    <w:rsid w:val="007814F9"/>
    <w:rsid w:val="00836D91"/>
    <w:rsid w:val="008F085D"/>
    <w:rsid w:val="009C68A8"/>
    <w:rsid w:val="009D1149"/>
    <w:rsid w:val="009E4F9F"/>
    <w:rsid w:val="00A24370"/>
    <w:rsid w:val="00AC6BD5"/>
    <w:rsid w:val="00AD5FD3"/>
    <w:rsid w:val="00B61E20"/>
    <w:rsid w:val="00BC7759"/>
    <w:rsid w:val="00CB215F"/>
    <w:rsid w:val="00D01914"/>
    <w:rsid w:val="00D1020C"/>
    <w:rsid w:val="00DC689F"/>
    <w:rsid w:val="00E0590E"/>
    <w:rsid w:val="00EE3128"/>
    <w:rsid w:val="00F54A22"/>
    <w:rsid w:val="00F84D5E"/>
    <w:rsid w:val="00F96C5B"/>
    <w:rsid w:val="00FA25CC"/>
    <w:rsid w:val="00FC0EE7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39A3"/>
  <w15:docId w15:val="{7457B32F-8B37-47D1-836D-D10DBE6E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85D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02"/>
      <w:jc w:val="both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20"/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 Narrow" w:eastAsia="Arial Narrow" w:hAnsi="Arial Narrow" w:cs="Arial Narrow"/>
    </w:rPr>
  </w:style>
  <w:style w:type="paragraph" w:styleId="a6">
    <w:name w:val="header"/>
    <w:basedOn w:val="a"/>
    <w:link w:val="a7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90E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E05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90E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8F085D"/>
    <w:rPr>
      <w:rFonts w:ascii="Arial" w:eastAsia="Arial" w:hAnsi="Arial" w:cs="Arial"/>
      <w:b/>
      <w:b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F085D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A0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71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Acer</cp:lastModifiedBy>
  <cp:revision>6</cp:revision>
  <cp:lastPrinted>2017-10-02T11:33:00Z</cp:lastPrinted>
  <dcterms:created xsi:type="dcterms:W3CDTF">2018-03-19T12:59:00Z</dcterms:created>
  <dcterms:modified xsi:type="dcterms:W3CDTF">2019-12-03T10:01:00Z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2017-09-18T00:00:00Z</vt:filetime>
  </property>
</Properties>
</file>